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823B" w14:textId="5E692B7C" w:rsidR="00FF05E3" w:rsidRPr="000E2895" w:rsidRDefault="49604CCF" w:rsidP="000E2895">
      <w:pPr>
        <w:jc w:val="both"/>
        <w:rPr>
          <w:rFonts w:ascii="Arial Nova" w:hAnsi="Arial Nova"/>
          <w:b/>
          <w:bCs/>
          <w:sz w:val="28"/>
          <w:szCs w:val="28"/>
          <w:u w:val="single"/>
        </w:rPr>
      </w:pPr>
      <w:r w:rsidRPr="000E2895">
        <w:rPr>
          <w:rFonts w:ascii="Arial Nova" w:hAnsi="Arial Nova"/>
          <w:b/>
          <w:bCs/>
          <w:sz w:val="28"/>
          <w:szCs w:val="28"/>
          <w:u w:val="single"/>
        </w:rPr>
        <w:t>Complaints &amp; Appeals Procedure for Learners</w:t>
      </w:r>
    </w:p>
    <w:p w14:paraId="6F49823C" w14:textId="77777777" w:rsidR="00FF05E3" w:rsidRPr="000E2895" w:rsidRDefault="00FF05E3" w:rsidP="000E2895">
      <w:pPr>
        <w:jc w:val="both"/>
        <w:rPr>
          <w:rFonts w:ascii="Arial Nova" w:hAnsi="Arial Nova"/>
          <w:b/>
          <w:szCs w:val="24"/>
        </w:rPr>
      </w:pPr>
    </w:p>
    <w:p w14:paraId="6F49823D" w14:textId="43975C80" w:rsidR="00FF05E3" w:rsidRDefault="49604CCF" w:rsidP="000E2895">
      <w:pPr>
        <w:rPr>
          <w:rFonts w:ascii="Arial Nova" w:hAnsi="Arial Nova"/>
          <w:szCs w:val="24"/>
        </w:rPr>
      </w:pPr>
      <w:r w:rsidRPr="000E2895">
        <w:rPr>
          <w:rFonts w:ascii="Arial Nova" w:hAnsi="Arial Nova"/>
          <w:b/>
          <w:bCs/>
          <w:szCs w:val="24"/>
        </w:rPr>
        <w:t>Our</w:t>
      </w:r>
      <w:r w:rsidR="000E2895">
        <w:rPr>
          <w:rFonts w:ascii="Arial Nova" w:hAnsi="Arial Nova"/>
          <w:b/>
          <w:bCs/>
          <w:szCs w:val="24"/>
        </w:rPr>
        <w:t xml:space="preserve"> </w:t>
      </w:r>
      <w:r w:rsidRPr="000E2895">
        <w:rPr>
          <w:rFonts w:ascii="Arial Nova" w:hAnsi="Arial Nova"/>
          <w:b/>
          <w:bCs/>
          <w:szCs w:val="24"/>
        </w:rPr>
        <w:t>complaints policy</w:t>
      </w:r>
    </w:p>
    <w:p w14:paraId="20C46428" w14:textId="77777777" w:rsidR="000E2895" w:rsidRPr="000E2895" w:rsidRDefault="000E2895" w:rsidP="000E2895">
      <w:pPr>
        <w:rPr>
          <w:rFonts w:ascii="Arial Nova" w:hAnsi="Arial Nova"/>
          <w:b/>
          <w:bCs/>
          <w:szCs w:val="24"/>
        </w:rPr>
      </w:pPr>
    </w:p>
    <w:p w14:paraId="6F49823E" w14:textId="77777777" w:rsidR="00FF05E3" w:rsidRPr="000E2895" w:rsidRDefault="49604CCF" w:rsidP="000E2895">
      <w:pPr>
        <w:jc w:val="both"/>
        <w:rPr>
          <w:rFonts w:ascii="Arial Nova" w:hAnsi="Arial Nova"/>
          <w:szCs w:val="24"/>
        </w:rPr>
      </w:pPr>
      <w:r w:rsidRPr="000E2895">
        <w:rPr>
          <w:rFonts w:ascii="Arial Nova" w:hAnsi="Arial Nova"/>
          <w:szCs w:val="24"/>
        </w:rPr>
        <w:t>We are committed to providing high-quality in the provision of education and training and high standards in carrying this out.   When something goes wrong, we need you to tell us about it.  This will help us to improve our standards.</w:t>
      </w:r>
    </w:p>
    <w:p w14:paraId="6F49823F" w14:textId="77777777" w:rsidR="00FF05E3" w:rsidRPr="000E2895" w:rsidRDefault="00FF05E3" w:rsidP="000E2895">
      <w:pPr>
        <w:jc w:val="both"/>
        <w:rPr>
          <w:rFonts w:ascii="Arial Nova" w:hAnsi="Arial Nova"/>
          <w:szCs w:val="24"/>
        </w:rPr>
      </w:pPr>
    </w:p>
    <w:p w14:paraId="6F498240" w14:textId="77777777" w:rsidR="00FF05E3" w:rsidRPr="000E2895" w:rsidRDefault="49604CCF" w:rsidP="000E2895">
      <w:pPr>
        <w:jc w:val="both"/>
        <w:rPr>
          <w:rFonts w:ascii="Arial Nova" w:hAnsi="Arial Nova"/>
          <w:szCs w:val="24"/>
        </w:rPr>
      </w:pPr>
      <w:r w:rsidRPr="000E2895">
        <w:rPr>
          <w:rFonts w:ascii="Arial Nova" w:hAnsi="Arial Nova"/>
          <w:szCs w:val="24"/>
        </w:rPr>
        <w:t xml:space="preserve">If you have a complaint, please contact us with the details, preferably in writing to Tim Rowe at the above address. </w:t>
      </w:r>
    </w:p>
    <w:p w14:paraId="6F498241" w14:textId="77777777" w:rsidR="00FF05E3" w:rsidRPr="000E2895" w:rsidRDefault="00FF05E3" w:rsidP="000E2895">
      <w:pPr>
        <w:jc w:val="both"/>
        <w:rPr>
          <w:rFonts w:ascii="Arial Nova" w:hAnsi="Arial Nova"/>
          <w:szCs w:val="24"/>
        </w:rPr>
      </w:pPr>
    </w:p>
    <w:p w14:paraId="6F498242" w14:textId="1E7FE6D8" w:rsidR="00FF05E3" w:rsidRPr="000E2895" w:rsidRDefault="49604CCF" w:rsidP="000E2895">
      <w:pPr>
        <w:rPr>
          <w:rFonts w:ascii="Arial Nova" w:hAnsi="Arial Nova"/>
          <w:szCs w:val="24"/>
        </w:rPr>
      </w:pPr>
      <w:r w:rsidRPr="000E2895">
        <w:rPr>
          <w:rFonts w:ascii="Arial Nova" w:hAnsi="Arial Nova"/>
          <w:b/>
          <w:bCs/>
          <w:szCs w:val="24"/>
        </w:rPr>
        <w:t xml:space="preserve">What will happen next? </w:t>
      </w:r>
      <w:r w:rsidR="00FF05E3" w:rsidRPr="000E2895">
        <w:rPr>
          <w:rFonts w:ascii="Arial Nova" w:hAnsi="Arial Nova"/>
          <w:szCs w:val="24"/>
        </w:rPr>
        <w:br/>
      </w:r>
    </w:p>
    <w:p w14:paraId="6F498243"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send you a letter acknowledging receipt of your complaint within three days of receiving it, enclosing a copy of this procedure. </w:t>
      </w:r>
    </w:p>
    <w:p w14:paraId="6F498244" w14:textId="77777777" w:rsidR="00FF05E3" w:rsidRPr="000E2895" w:rsidRDefault="00FF05E3" w:rsidP="000E2895">
      <w:pPr>
        <w:ind w:left="360"/>
        <w:jc w:val="both"/>
        <w:rPr>
          <w:rFonts w:ascii="Arial Nova" w:hAnsi="Arial Nova"/>
          <w:szCs w:val="24"/>
        </w:rPr>
      </w:pPr>
    </w:p>
    <w:p w14:paraId="6F498245"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then investigate your complaint. This will normally involve passing your complaint to a Manager who will review your complaint and speak to the relevant staff concerned. </w:t>
      </w:r>
    </w:p>
    <w:p w14:paraId="6F498246" w14:textId="77777777" w:rsidR="00FF05E3" w:rsidRPr="000E2895" w:rsidRDefault="00FF05E3" w:rsidP="000E2895">
      <w:pPr>
        <w:jc w:val="both"/>
        <w:rPr>
          <w:rFonts w:ascii="Arial Nova" w:hAnsi="Arial Nova"/>
          <w:szCs w:val="24"/>
        </w:rPr>
      </w:pPr>
    </w:p>
    <w:p w14:paraId="6F498247"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The Manager will then contact you to discuss and hopefully resolve your complaint.  This can either be over the phone or in a meeting.   They will do this within 14 days of sending you the acknowledgement letter. </w:t>
      </w:r>
    </w:p>
    <w:p w14:paraId="6F498248" w14:textId="77777777" w:rsidR="00FF05E3" w:rsidRPr="000E2895" w:rsidRDefault="00FF05E3" w:rsidP="000E2895">
      <w:pPr>
        <w:jc w:val="both"/>
        <w:rPr>
          <w:rFonts w:ascii="Arial Nova" w:hAnsi="Arial Nova"/>
          <w:szCs w:val="24"/>
        </w:rPr>
      </w:pPr>
    </w:p>
    <w:p w14:paraId="6F498249"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Within three days of the contact, the Manager will write to you to confirm what took place and state any solutions he has agreed with you. </w:t>
      </w:r>
    </w:p>
    <w:p w14:paraId="6F49824A" w14:textId="77777777" w:rsidR="00FF05E3" w:rsidRPr="000E2895" w:rsidRDefault="00FF05E3" w:rsidP="000E2895">
      <w:pPr>
        <w:jc w:val="both"/>
        <w:rPr>
          <w:rFonts w:ascii="Arial Nova" w:hAnsi="Arial Nova"/>
          <w:szCs w:val="24"/>
        </w:rPr>
      </w:pPr>
    </w:p>
    <w:p w14:paraId="6F49824B"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If you do not want a meeting or it is not possible, the Manager will send you a detailed written reply to your complaint, including his suggestions for resolving the matter, within 21 days of sending you the acknowledgement letter.  </w:t>
      </w:r>
    </w:p>
    <w:p w14:paraId="6F49824C" w14:textId="77777777" w:rsidR="00FF05E3" w:rsidRPr="000E2895" w:rsidRDefault="00FF05E3" w:rsidP="000E2895">
      <w:pPr>
        <w:jc w:val="both"/>
        <w:rPr>
          <w:rFonts w:ascii="Arial Nova" w:hAnsi="Arial Nova"/>
          <w:szCs w:val="24"/>
        </w:rPr>
      </w:pPr>
    </w:p>
    <w:p w14:paraId="6F49824D" w14:textId="3B794E6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At this stage, if you are still not satisfied, and wish to appeal you should contact us </w:t>
      </w:r>
      <w:proofErr w:type="gramStart"/>
      <w:r w:rsidRPr="000E2895">
        <w:rPr>
          <w:rFonts w:ascii="Arial Nova" w:hAnsi="Arial Nova"/>
          <w:szCs w:val="24"/>
        </w:rPr>
        <w:t>again</w:t>
      </w:r>
      <w:proofErr w:type="gramEnd"/>
      <w:r w:rsidRPr="000E2895">
        <w:rPr>
          <w:rFonts w:ascii="Arial Nova" w:hAnsi="Arial Nova"/>
          <w:szCs w:val="24"/>
        </w:rPr>
        <w:t xml:space="preserve"> and we will arrange for the Director, Tim Rowe, to review the complaint.</w:t>
      </w:r>
    </w:p>
    <w:p w14:paraId="6F49824E" w14:textId="77777777" w:rsidR="00FF05E3" w:rsidRPr="000E2895" w:rsidRDefault="00FF05E3" w:rsidP="000E2895">
      <w:pPr>
        <w:ind w:left="720"/>
        <w:jc w:val="both"/>
        <w:rPr>
          <w:rFonts w:ascii="Arial Nova" w:hAnsi="Arial Nova"/>
          <w:szCs w:val="24"/>
        </w:rPr>
      </w:pPr>
    </w:p>
    <w:p w14:paraId="6F49824F"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write to you within 14 days of receiving your request for a review, confirming our final position on your </w:t>
      </w:r>
      <w:proofErr w:type="gramStart"/>
      <w:r w:rsidRPr="000E2895">
        <w:rPr>
          <w:rFonts w:ascii="Arial Nova" w:hAnsi="Arial Nova"/>
          <w:szCs w:val="24"/>
        </w:rPr>
        <w:t>complaint</w:t>
      </w:r>
      <w:proofErr w:type="gramEnd"/>
      <w:r w:rsidRPr="000E2895">
        <w:rPr>
          <w:rFonts w:ascii="Arial Nova" w:hAnsi="Arial Nova"/>
          <w:szCs w:val="24"/>
        </w:rPr>
        <w:t xml:space="preserve"> and explaining our reasons. </w:t>
      </w:r>
    </w:p>
    <w:p w14:paraId="6F498250" w14:textId="77777777" w:rsidR="00FF05E3" w:rsidRPr="000E2895" w:rsidRDefault="00FF05E3" w:rsidP="000E2895">
      <w:pPr>
        <w:jc w:val="both"/>
        <w:rPr>
          <w:rFonts w:ascii="Arial Nova" w:hAnsi="Arial Nova"/>
          <w:szCs w:val="24"/>
        </w:rPr>
      </w:pPr>
    </w:p>
    <w:p w14:paraId="6F498252" w14:textId="394BC2E2"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If the complaint is QCF related and you are still not satisfied, you can then contact the External Verifier of the examining </w:t>
      </w:r>
      <w:r w:rsidR="26CCE116" w:rsidRPr="000E2895">
        <w:rPr>
          <w:rFonts w:ascii="Arial Nova" w:hAnsi="Arial Nova"/>
          <w:szCs w:val="24"/>
        </w:rPr>
        <w:t xml:space="preserve">board or </w:t>
      </w:r>
      <w:r w:rsidR="00437186" w:rsidRPr="000E2895">
        <w:rPr>
          <w:rFonts w:ascii="Arial Nova" w:hAnsi="Arial Nova"/>
          <w:szCs w:val="24"/>
        </w:rPr>
        <w:t>awarding</w:t>
      </w:r>
      <w:r w:rsidR="26CCE116" w:rsidRPr="000E2895">
        <w:rPr>
          <w:rFonts w:ascii="Arial Nova" w:hAnsi="Arial Nova"/>
          <w:szCs w:val="24"/>
        </w:rPr>
        <w:t xml:space="preserve"> organisation; BCS, Pearson or BIIAB.</w:t>
      </w:r>
    </w:p>
    <w:p w14:paraId="38214A5F" w14:textId="11224916" w:rsidR="76314401" w:rsidRPr="000E2895" w:rsidRDefault="76314401" w:rsidP="000E2895">
      <w:pPr>
        <w:ind w:left="360"/>
        <w:jc w:val="both"/>
        <w:rPr>
          <w:rFonts w:ascii="Arial Nova" w:hAnsi="Arial Nova"/>
          <w:szCs w:val="24"/>
        </w:rPr>
      </w:pPr>
    </w:p>
    <w:p w14:paraId="6F498253" w14:textId="77777777" w:rsidR="00FF05E3" w:rsidRPr="000E2895" w:rsidRDefault="49604CCF" w:rsidP="000E2895">
      <w:pPr>
        <w:jc w:val="both"/>
        <w:rPr>
          <w:rFonts w:ascii="Arial Nova" w:hAnsi="Arial Nova"/>
          <w:szCs w:val="24"/>
        </w:rPr>
      </w:pPr>
      <w:r w:rsidRPr="000E2895">
        <w:rPr>
          <w:rFonts w:ascii="Arial Nova" w:hAnsi="Arial Nova"/>
          <w:szCs w:val="24"/>
        </w:rPr>
        <w:t xml:space="preserve">If we </w:t>
      </w:r>
      <w:proofErr w:type="gramStart"/>
      <w:r w:rsidRPr="000E2895">
        <w:rPr>
          <w:rFonts w:ascii="Arial Nova" w:hAnsi="Arial Nova"/>
          <w:szCs w:val="24"/>
        </w:rPr>
        <w:t>have to</w:t>
      </w:r>
      <w:proofErr w:type="gramEnd"/>
      <w:r w:rsidRPr="000E2895">
        <w:rPr>
          <w:rFonts w:ascii="Arial Nova" w:hAnsi="Arial Nova"/>
          <w:szCs w:val="24"/>
        </w:rPr>
        <w:t xml:space="preserve"> change any of the timescales above, we will let you know and explain why. </w:t>
      </w:r>
    </w:p>
    <w:p w14:paraId="6F498254" w14:textId="77777777" w:rsidR="00FF05E3" w:rsidRPr="000E2895" w:rsidRDefault="00FF05E3" w:rsidP="000E2895">
      <w:pPr>
        <w:jc w:val="both"/>
        <w:rPr>
          <w:rFonts w:ascii="Arial Nova" w:hAnsi="Arial Nova"/>
          <w:szCs w:val="24"/>
        </w:rPr>
      </w:pPr>
    </w:p>
    <w:p w14:paraId="56513360" w14:textId="5922E23E" w:rsidR="76314401" w:rsidRPr="000E2895" w:rsidRDefault="76314401" w:rsidP="000E2895">
      <w:pPr>
        <w:jc w:val="both"/>
        <w:rPr>
          <w:rFonts w:ascii="Arial Nova" w:hAnsi="Arial Nova"/>
          <w:szCs w:val="24"/>
        </w:rPr>
      </w:pPr>
    </w:p>
    <w:p w14:paraId="4E132635" w14:textId="71DB375C" w:rsidR="76314401" w:rsidRPr="000E2895" w:rsidRDefault="76314401" w:rsidP="000E2895">
      <w:pPr>
        <w:jc w:val="both"/>
        <w:rPr>
          <w:rFonts w:ascii="Arial Nova" w:hAnsi="Arial Nova"/>
          <w:szCs w:val="24"/>
        </w:rPr>
      </w:pPr>
    </w:p>
    <w:p w14:paraId="135EDE37" w14:textId="6787D66E" w:rsidR="76314401" w:rsidRPr="000E2895" w:rsidRDefault="76314401" w:rsidP="000E2895">
      <w:pPr>
        <w:tabs>
          <w:tab w:val="left" w:pos="1575"/>
        </w:tabs>
        <w:jc w:val="both"/>
        <w:rPr>
          <w:rFonts w:ascii="Arial Nova" w:hAnsi="Arial Nova"/>
          <w:szCs w:val="24"/>
        </w:rPr>
      </w:pPr>
    </w:p>
    <w:p w14:paraId="2FF692A4" w14:textId="4FFE0D54" w:rsidR="76314401" w:rsidRPr="000E2895" w:rsidRDefault="76314401" w:rsidP="000E2895">
      <w:pPr>
        <w:jc w:val="both"/>
        <w:rPr>
          <w:rFonts w:ascii="Arial Nova" w:eastAsia="Calibri" w:hAnsi="Arial Nova" w:cs="Calibri"/>
          <w:b/>
          <w:bCs/>
          <w:szCs w:val="24"/>
        </w:rPr>
      </w:pPr>
    </w:p>
    <w:p w14:paraId="0E77C7CD" w14:textId="2438CD81" w:rsidR="000E2895" w:rsidRPr="000E2895" w:rsidRDefault="64F1A1A9" w:rsidP="000E2895">
      <w:pPr>
        <w:jc w:val="both"/>
        <w:rPr>
          <w:rFonts w:ascii="Arial Nova" w:eastAsia="Calibri" w:hAnsi="Arial Nova" w:cs="Calibri"/>
          <w:b/>
          <w:bCs/>
          <w:szCs w:val="24"/>
        </w:rPr>
      </w:pPr>
      <w:r w:rsidRPr="000E2895">
        <w:rPr>
          <w:rFonts w:ascii="Arial Nova" w:eastAsia="Calibri" w:hAnsi="Arial Nova" w:cs="Calibri"/>
          <w:b/>
          <w:bCs/>
          <w:szCs w:val="24"/>
        </w:rPr>
        <w:lastRenderedPageBreak/>
        <w:t>Appeals Procedure</w:t>
      </w:r>
    </w:p>
    <w:p w14:paraId="48A3BD4E" w14:textId="70284186" w:rsidR="64F1A1A9" w:rsidRPr="000E2895" w:rsidRDefault="64F1A1A9" w:rsidP="000E2895">
      <w:pPr>
        <w:jc w:val="both"/>
        <w:rPr>
          <w:rFonts w:ascii="Arial Nova" w:hAnsi="Arial Nova"/>
          <w:szCs w:val="24"/>
        </w:rPr>
      </w:pPr>
      <w:r w:rsidRPr="000E2895">
        <w:rPr>
          <w:rFonts w:ascii="Arial Nova" w:eastAsia="Calibri" w:hAnsi="Arial Nova" w:cs="Calibri"/>
          <w:szCs w:val="24"/>
        </w:rPr>
        <w:t>If you are unhappy about the conduct or outcome of an assessment you can appeal against the assessor’s decision.</w:t>
      </w:r>
    </w:p>
    <w:p w14:paraId="5C5830B1" w14:textId="6DE3604B" w:rsidR="64F1A1A9" w:rsidRPr="000E2895" w:rsidRDefault="64F1A1A9" w:rsidP="000E2895">
      <w:pPr>
        <w:jc w:val="both"/>
        <w:rPr>
          <w:rFonts w:ascii="Arial Nova" w:hAnsi="Arial Nova"/>
          <w:szCs w:val="24"/>
        </w:rPr>
      </w:pPr>
      <w:r w:rsidRPr="000E2895">
        <w:rPr>
          <w:rFonts w:ascii="Arial Nova" w:eastAsia="Calibri" w:hAnsi="Arial Nova" w:cs="Calibri"/>
          <w:szCs w:val="24"/>
        </w:rPr>
        <w:t xml:space="preserve"> </w:t>
      </w:r>
    </w:p>
    <w:p w14:paraId="574DA283" w14:textId="116F2D91"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Stages in the Appeals Procedure</w:t>
      </w:r>
    </w:p>
    <w:p w14:paraId="29E53B6D" w14:textId="506032E0"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If a Candidate wishes to </w:t>
      </w:r>
      <w:proofErr w:type="gramStart"/>
      <w:r w:rsidRPr="000E2895">
        <w:rPr>
          <w:rFonts w:ascii="Arial Nova" w:eastAsia="Arial" w:hAnsi="Arial Nova" w:cs="Arial"/>
          <w:szCs w:val="24"/>
        </w:rPr>
        <w:t>appeal</w:t>
      </w:r>
      <w:proofErr w:type="gramEnd"/>
      <w:r w:rsidRPr="000E2895">
        <w:rPr>
          <w:rFonts w:ascii="Arial Nova" w:eastAsia="Arial" w:hAnsi="Arial Nova" w:cs="Arial"/>
          <w:szCs w:val="24"/>
        </w:rPr>
        <w:t xml:space="preserve"> they can contact their Assessor, their Internal Verifier, or any other member of eTraining staff. </w:t>
      </w:r>
    </w:p>
    <w:p w14:paraId="25FE5FDE" w14:textId="405EB7E3" w:rsidR="76314401" w:rsidRPr="000E2895" w:rsidRDefault="76314401" w:rsidP="000E2895">
      <w:pPr>
        <w:ind w:left="360"/>
        <w:jc w:val="both"/>
        <w:rPr>
          <w:rFonts w:ascii="Arial Nova" w:eastAsia="Arial" w:hAnsi="Arial Nova" w:cs="Arial"/>
          <w:szCs w:val="24"/>
        </w:rPr>
      </w:pPr>
    </w:p>
    <w:p w14:paraId="7B0229E8" w14:textId="62FC60B8"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The Internal Verifier will then discuss the appeal with the Candidate and Assessor, they will then </w:t>
      </w:r>
      <w:proofErr w:type="gramStart"/>
      <w:r w:rsidRPr="000E2895">
        <w:rPr>
          <w:rFonts w:ascii="Arial Nova" w:eastAsia="Arial" w:hAnsi="Arial Nova" w:cs="Arial"/>
          <w:szCs w:val="24"/>
        </w:rPr>
        <w:t>make a decision</w:t>
      </w:r>
      <w:proofErr w:type="gramEnd"/>
      <w:r w:rsidRPr="000E2895">
        <w:rPr>
          <w:rFonts w:ascii="Arial Nova" w:eastAsia="Arial" w:hAnsi="Arial Nova" w:cs="Arial"/>
          <w:szCs w:val="24"/>
        </w:rPr>
        <w:t xml:space="preserve"> on the fairness and accuracy of the assessment.</w:t>
      </w:r>
    </w:p>
    <w:p w14:paraId="47873E4C" w14:textId="0DB5EA34" w:rsidR="76314401" w:rsidRPr="000E2895" w:rsidRDefault="76314401" w:rsidP="000E2895">
      <w:pPr>
        <w:ind w:left="360"/>
        <w:jc w:val="both"/>
        <w:rPr>
          <w:rFonts w:ascii="Arial Nova" w:eastAsia="Arial" w:hAnsi="Arial Nova" w:cs="Arial"/>
          <w:szCs w:val="24"/>
        </w:rPr>
      </w:pPr>
    </w:p>
    <w:p w14:paraId="3F1B6B70" w14:textId="48ACD627"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If the Candidate is unhappy with the Internal verifier’s decision the appeal will be referred to the Centre Co-ordinator who will set a date for the appeal to be considered by an appeals panel consisting of an independent assessor, the Internal Verifier, and Centre Coordinator.</w:t>
      </w:r>
    </w:p>
    <w:p w14:paraId="70900A0F" w14:textId="29ECC990" w:rsidR="76314401" w:rsidRPr="000E2895" w:rsidRDefault="76314401" w:rsidP="000E2895">
      <w:pPr>
        <w:ind w:left="360"/>
        <w:jc w:val="both"/>
        <w:rPr>
          <w:rFonts w:ascii="Arial Nova" w:eastAsia="Arial" w:hAnsi="Arial Nova" w:cs="Arial"/>
          <w:szCs w:val="24"/>
        </w:rPr>
      </w:pPr>
    </w:p>
    <w:p w14:paraId="75E3F35A" w14:textId="3A9E7565"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The Internal Verifier will notify the External Verifier that an appeal has been lodged, and give details of the composition of the panel, and how it will be heard.</w:t>
      </w:r>
    </w:p>
    <w:p w14:paraId="1CDFEED9" w14:textId="17D87F10" w:rsidR="76314401" w:rsidRPr="000E2895" w:rsidRDefault="76314401" w:rsidP="000E2895">
      <w:pPr>
        <w:ind w:left="360"/>
        <w:jc w:val="both"/>
        <w:rPr>
          <w:rFonts w:ascii="Arial Nova" w:eastAsia="Arial" w:hAnsi="Arial Nova" w:cs="Arial"/>
          <w:szCs w:val="24"/>
        </w:rPr>
      </w:pPr>
    </w:p>
    <w:p w14:paraId="68287B3F" w14:textId="3C1F3BC9"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The Appeals Panel will meet to consider the appeal, and a judgement will be made on the fairness of the assessment process, and the accuracy of the Assessor’s judgement. </w:t>
      </w:r>
    </w:p>
    <w:p w14:paraId="2F612294" w14:textId="3B51AC49" w:rsidR="76314401" w:rsidRPr="000E2895" w:rsidRDefault="76314401" w:rsidP="000E2895">
      <w:pPr>
        <w:ind w:left="360"/>
        <w:jc w:val="both"/>
        <w:rPr>
          <w:rFonts w:ascii="Arial Nova" w:eastAsia="Arial" w:hAnsi="Arial Nova" w:cs="Arial"/>
          <w:szCs w:val="24"/>
        </w:rPr>
      </w:pPr>
    </w:p>
    <w:p w14:paraId="28920B32" w14:textId="37CFC54B"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If the candidate is still not satisfied with the outcome of the </w:t>
      </w:r>
      <w:proofErr w:type="gramStart"/>
      <w:r w:rsidRPr="000E2895">
        <w:rPr>
          <w:rFonts w:ascii="Arial Nova" w:eastAsia="Arial" w:hAnsi="Arial Nova" w:cs="Arial"/>
          <w:szCs w:val="24"/>
        </w:rPr>
        <w:t>appeal</w:t>
      </w:r>
      <w:proofErr w:type="gramEnd"/>
      <w:r w:rsidRPr="000E2895">
        <w:rPr>
          <w:rFonts w:ascii="Arial Nova" w:eastAsia="Arial" w:hAnsi="Arial Nova" w:cs="Arial"/>
          <w:szCs w:val="24"/>
        </w:rPr>
        <w:t xml:space="preserve"> they can contact the External Verifier</w:t>
      </w:r>
      <w:r w:rsidR="156EF570" w:rsidRPr="000E2895">
        <w:rPr>
          <w:rFonts w:ascii="Arial Nova" w:eastAsia="Arial" w:hAnsi="Arial Nova" w:cs="Arial"/>
          <w:szCs w:val="24"/>
        </w:rPr>
        <w:t>/</w:t>
      </w:r>
      <w:r w:rsidRPr="000E2895">
        <w:rPr>
          <w:rFonts w:ascii="Arial Nova" w:eastAsia="Arial" w:hAnsi="Arial Nova" w:cs="Arial"/>
          <w:szCs w:val="24"/>
        </w:rPr>
        <w:t>Awarding Body</w:t>
      </w:r>
      <w:r w:rsidR="069FEA8D" w:rsidRPr="000E2895">
        <w:rPr>
          <w:rFonts w:ascii="Arial Nova" w:eastAsia="Arial" w:hAnsi="Arial Nova" w:cs="Arial"/>
          <w:szCs w:val="24"/>
        </w:rPr>
        <w:t xml:space="preserve"> directly who</w:t>
      </w:r>
      <w:r w:rsidRPr="000E2895">
        <w:rPr>
          <w:rFonts w:ascii="Arial Nova" w:eastAsia="Arial" w:hAnsi="Arial Nova" w:cs="Arial"/>
          <w:szCs w:val="24"/>
        </w:rPr>
        <w:t xml:space="preserve"> will then hear the appeal.</w:t>
      </w:r>
      <w:r w:rsidR="0EC50B09" w:rsidRPr="000E2895">
        <w:rPr>
          <w:rFonts w:ascii="Arial Nova" w:eastAsia="Arial" w:hAnsi="Arial Nova" w:cs="Arial"/>
          <w:szCs w:val="24"/>
        </w:rPr>
        <w:t xml:space="preserve">  This</w:t>
      </w:r>
      <w:r w:rsidR="3F2A7202" w:rsidRPr="000E2895">
        <w:rPr>
          <w:rFonts w:ascii="Arial Nova" w:eastAsia="Arial" w:hAnsi="Arial Nova" w:cs="Arial"/>
          <w:szCs w:val="24"/>
        </w:rPr>
        <w:t xml:space="preserve"> appeal must be direct to the awarding body you are </w:t>
      </w:r>
      <w:r w:rsidR="305F8328" w:rsidRPr="000E2895">
        <w:rPr>
          <w:rFonts w:ascii="Arial Nova" w:eastAsia="Arial" w:hAnsi="Arial Nova" w:cs="Arial"/>
          <w:szCs w:val="24"/>
        </w:rPr>
        <w:t>registered</w:t>
      </w:r>
      <w:r w:rsidR="3F2A7202" w:rsidRPr="000E2895">
        <w:rPr>
          <w:rFonts w:ascii="Arial Nova" w:eastAsia="Arial" w:hAnsi="Arial Nova" w:cs="Arial"/>
          <w:szCs w:val="24"/>
        </w:rPr>
        <w:t xml:space="preserve"> with, BCS, </w:t>
      </w:r>
      <w:proofErr w:type="spellStart"/>
      <w:r w:rsidR="3F2A7202" w:rsidRPr="000E2895">
        <w:rPr>
          <w:rFonts w:ascii="Arial Nova" w:eastAsia="Arial" w:hAnsi="Arial Nova" w:cs="Arial"/>
          <w:szCs w:val="24"/>
        </w:rPr>
        <w:t>Pearsons</w:t>
      </w:r>
      <w:proofErr w:type="spellEnd"/>
      <w:r w:rsidR="3F2A7202" w:rsidRPr="000E2895">
        <w:rPr>
          <w:rFonts w:ascii="Arial Nova" w:eastAsia="Arial" w:hAnsi="Arial Nova" w:cs="Arial"/>
          <w:szCs w:val="24"/>
        </w:rPr>
        <w:t xml:space="preserve">, BIIAB and be submitted within 20 </w:t>
      </w:r>
      <w:r w:rsidR="3AA1E472" w:rsidRPr="000E2895">
        <w:rPr>
          <w:rFonts w:ascii="Arial Nova" w:eastAsia="Arial" w:hAnsi="Arial Nova" w:cs="Arial"/>
          <w:szCs w:val="24"/>
        </w:rPr>
        <w:t>working days of the assessment.</w:t>
      </w:r>
    </w:p>
    <w:p w14:paraId="0DDDDCF3" w14:textId="656EAE90" w:rsidR="76314401" w:rsidRPr="000E2895" w:rsidRDefault="76314401" w:rsidP="000E2895">
      <w:pPr>
        <w:jc w:val="both"/>
        <w:rPr>
          <w:rFonts w:ascii="Arial Nova" w:eastAsia="Arial" w:hAnsi="Arial Nova" w:cs="Arial"/>
          <w:szCs w:val="24"/>
        </w:rPr>
      </w:pPr>
    </w:p>
    <w:p w14:paraId="5A690A16" w14:textId="5C50371B" w:rsidR="3F390FD8" w:rsidRPr="000E2895" w:rsidRDefault="3F390FD8" w:rsidP="000E2895">
      <w:pPr>
        <w:jc w:val="both"/>
        <w:rPr>
          <w:rFonts w:ascii="Arial Nova" w:eastAsia="Arial" w:hAnsi="Arial Nova" w:cs="Arial"/>
          <w:szCs w:val="24"/>
        </w:rPr>
      </w:pPr>
      <w:r w:rsidRPr="000E2895">
        <w:rPr>
          <w:rFonts w:ascii="Arial Nova" w:eastAsia="Arial" w:hAnsi="Arial Nova" w:cs="Arial"/>
          <w:szCs w:val="24"/>
        </w:rPr>
        <w:t>Learners</w:t>
      </w:r>
      <w:r w:rsidR="64F1A1A9" w:rsidRPr="000E2895">
        <w:rPr>
          <w:rFonts w:ascii="Arial Nova" w:eastAsia="Arial" w:hAnsi="Arial Nova" w:cs="Arial"/>
          <w:szCs w:val="24"/>
        </w:rPr>
        <w:t xml:space="preserve"> have a right to appeal directly to the </w:t>
      </w:r>
      <w:r w:rsidR="45C82626" w:rsidRPr="000E2895">
        <w:rPr>
          <w:rFonts w:ascii="Arial Nova" w:eastAsia="Arial" w:hAnsi="Arial Nova" w:cs="Arial"/>
          <w:szCs w:val="24"/>
        </w:rPr>
        <w:t>awarding</w:t>
      </w:r>
      <w:r w:rsidR="64F1A1A9" w:rsidRPr="000E2895">
        <w:rPr>
          <w:rFonts w:ascii="Arial Nova" w:eastAsia="Arial" w:hAnsi="Arial Nova" w:cs="Arial"/>
          <w:szCs w:val="24"/>
        </w:rPr>
        <w:t xml:space="preserve"> body within 20 working </w:t>
      </w:r>
      <w:proofErr w:type="gramStart"/>
      <w:r w:rsidR="64F1A1A9" w:rsidRPr="000E2895">
        <w:rPr>
          <w:rFonts w:ascii="Arial Nova" w:eastAsia="Arial" w:hAnsi="Arial Nova" w:cs="Arial"/>
          <w:szCs w:val="24"/>
        </w:rPr>
        <w:t>days</w:t>
      </w:r>
      <w:proofErr w:type="gramEnd"/>
    </w:p>
    <w:p w14:paraId="1ADD45AD" w14:textId="7D63E905"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 xml:space="preserve"> </w:t>
      </w:r>
    </w:p>
    <w:p w14:paraId="08A1E5A9" w14:textId="41B44F32"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Possible Outcomes of an Appeal</w:t>
      </w:r>
    </w:p>
    <w:p w14:paraId="32EBC99E" w14:textId="79D1DD8A" w:rsidR="64F1A1A9" w:rsidRPr="000E2895" w:rsidRDefault="64F1A1A9" w:rsidP="000E2895">
      <w:pPr>
        <w:jc w:val="both"/>
        <w:rPr>
          <w:rFonts w:ascii="Arial Nova" w:hAnsi="Arial Nova"/>
          <w:szCs w:val="24"/>
        </w:rPr>
      </w:pPr>
      <w:r w:rsidRPr="000E2895">
        <w:rPr>
          <w:rFonts w:ascii="Arial Nova" w:eastAsia="Calibri" w:hAnsi="Arial Nova" w:cs="Calibri"/>
          <w:szCs w:val="24"/>
        </w:rPr>
        <w:t>The outcome of an appeal may be:</w:t>
      </w:r>
    </w:p>
    <w:p w14:paraId="61D4FB46" w14:textId="50B00105"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Confirmation of the original decision.</w:t>
      </w:r>
    </w:p>
    <w:p w14:paraId="17BCB170" w14:textId="0AAB07B0"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Instructions for re-assessment by another assessor, or in a different context</w:t>
      </w:r>
    </w:p>
    <w:p w14:paraId="0F6F2493" w14:textId="2F7C7570"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A recommendation that the assessment decision be reconsidered.</w:t>
      </w:r>
    </w:p>
    <w:p w14:paraId="5AE7F74D" w14:textId="331E3238" w:rsidR="76314401" w:rsidRPr="000E2895" w:rsidRDefault="76314401" w:rsidP="000E2895">
      <w:pPr>
        <w:jc w:val="both"/>
        <w:rPr>
          <w:rFonts w:ascii="Arial Nova" w:eastAsia="Calibri" w:hAnsi="Arial Nova" w:cs="Calibri"/>
          <w:b/>
          <w:bCs/>
          <w:szCs w:val="24"/>
        </w:rPr>
      </w:pPr>
    </w:p>
    <w:p w14:paraId="48B2EA30" w14:textId="2C96DD77" w:rsidR="76314401" w:rsidRPr="000E2895" w:rsidRDefault="76314401" w:rsidP="000E2895">
      <w:pPr>
        <w:jc w:val="both"/>
        <w:rPr>
          <w:rFonts w:ascii="Arial Nova" w:hAnsi="Arial Nova"/>
          <w:szCs w:val="24"/>
        </w:rPr>
      </w:pPr>
    </w:p>
    <w:sectPr w:rsidR="76314401" w:rsidRPr="000E2895" w:rsidSect="0038219F">
      <w:headerReference w:type="default" r:id="rId10"/>
      <w:footerReference w:type="default" r:id="rId11"/>
      <w:headerReference w:type="first" r:id="rId12"/>
      <w:footerReference w:type="first" r:id="rId13"/>
      <w:pgSz w:w="11909" w:h="16834" w:code="9"/>
      <w:pgMar w:top="1418" w:right="1304" w:bottom="851" w:left="1304" w:header="62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CFEC" w14:textId="77777777" w:rsidR="007052B3" w:rsidRDefault="007052B3">
      <w:r>
        <w:separator/>
      </w:r>
    </w:p>
  </w:endnote>
  <w:endnote w:type="continuationSeparator" w:id="0">
    <w:p w14:paraId="7688B11D" w14:textId="77777777" w:rsidR="007052B3" w:rsidRDefault="007052B3">
      <w:r>
        <w:continuationSeparator/>
      </w:r>
    </w:p>
  </w:endnote>
  <w:endnote w:type="continuationNotice" w:id="1">
    <w:p w14:paraId="0CE5483D" w14:textId="77777777" w:rsidR="007052B3" w:rsidRDefault="0070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825E" w14:textId="77777777" w:rsidR="000F71C0" w:rsidRDefault="000F71C0">
    <w:pPr>
      <w:rPr>
        <w:rFonts w:ascii="Tahoma" w:hAnsi="Tahoma"/>
        <w:i/>
        <w:color w:val="808080"/>
        <w:sz w:val="16"/>
      </w:rPr>
    </w:pPr>
    <w:r>
      <w:rPr>
        <w:rFonts w:ascii="Tahoma" w:hAnsi="Tahoma"/>
        <w:i/>
        <w:color w:val="808080"/>
        <w:sz w:val="16"/>
      </w:rPr>
      <w:t xml:space="preserve">  </w:t>
    </w:r>
  </w:p>
  <w:p w14:paraId="6F498260" w14:textId="0A13DBC5" w:rsidR="000F71C0" w:rsidRPr="000E2895" w:rsidRDefault="000E2895">
    <w:pPr>
      <w:pStyle w:val="Footer"/>
      <w:rPr>
        <w:rFonts w:ascii="Arial Nova" w:hAnsi="Arial Nova"/>
        <w:sz w:val="20"/>
      </w:rPr>
    </w:pPr>
    <w:r w:rsidRPr="000E2895">
      <w:rPr>
        <w:rFonts w:ascii="Arial Nova" w:hAnsi="Arial Nova"/>
        <w:sz w:val="20"/>
      </w:rPr>
      <w:t>January 2021 v7.0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8270" w14:textId="367BF696" w:rsidR="000F71C0" w:rsidRPr="000E2895" w:rsidRDefault="000E2895" w:rsidP="72A87AFD">
    <w:pPr>
      <w:pStyle w:val="Footer"/>
      <w:rPr>
        <w:rFonts w:ascii="Arial Nova" w:hAnsi="Arial Nova"/>
        <w:sz w:val="20"/>
      </w:rPr>
    </w:pPr>
    <w:r w:rsidRPr="000E2895">
      <w:rPr>
        <w:rFonts w:ascii="Arial Nova" w:hAnsi="Arial Nova"/>
        <w:sz w:val="20"/>
      </w:rPr>
      <w:t>January 2021</w:t>
    </w:r>
    <w:r w:rsidR="76314401" w:rsidRPr="000E2895">
      <w:rPr>
        <w:rFonts w:ascii="Arial Nova" w:hAnsi="Arial Nova"/>
        <w:sz w:val="20"/>
      </w:rPr>
      <w:t xml:space="preserve"> </w:t>
    </w:r>
    <w:r w:rsidRPr="000E2895">
      <w:rPr>
        <w:rFonts w:ascii="Arial Nova" w:hAnsi="Arial Nova"/>
        <w:sz w:val="20"/>
      </w:rPr>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7DE0" w14:textId="77777777" w:rsidR="007052B3" w:rsidRDefault="007052B3">
      <w:r>
        <w:separator/>
      </w:r>
    </w:p>
  </w:footnote>
  <w:footnote w:type="continuationSeparator" w:id="0">
    <w:p w14:paraId="02902453" w14:textId="77777777" w:rsidR="007052B3" w:rsidRDefault="007052B3">
      <w:r>
        <w:continuationSeparator/>
      </w:r>
    </w:p>
  </w:footnote>
  <w:footnote w:type="continuationNotice" w:id="1">
    <w:p w14:paraId="765602E3" w14:textId="77777777" w:rsidR="007052B3" w:rsidRDefault="0070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C761" w14:textId="19738629" w:rsidR="000E2895" w:rsidRDefault="000E2895">
    <w:pPr>
      <w:pStyle w:val="Header"/>
    </w:pPr>
    <w:r>
      <w:rPr>
        <w:noProof/>
      </w:rPr>
      <w:drawing>
        <wp:inline distT="0" distB="0" distL="0" distR="0" wp14:anchorId="33CB2B48" wp14:editId="14483FB4">
          <wp:extent cx="1470660" cy="714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14375"/>
                  </a:xfrm>
                  <a:prstGeom prst="rect">
                    <a:avLst/>
                  </a:prstGeom>
                  <a:noFill/>
                </pic:spPr>
              </pic:pic>
            </a:graphicData>
          </a:graphic>
        </wp:inline>
      </w:drawing>
    </w:r>
  </w:p>
  <w:p w14:paraId="7FEE853E" w14:textId="77777777" w:rsidR="000E2895" w:rsidRDefault="000E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327F" w14:textId="47FC1911" w:rsidR="000E2895" w:rsidRDefault="000E2895">
    <w:pPr>
      <w:pStyle w:val="Header"/>
      <w:rPr>
        <w:rFonts w:cs="Arial"/>
      </w:rPr>
    </w:pPr>
    <w:r>
      <w:rPr>
        <w:noProof/>
      </w:rPr>
      <w:drawing>
        <wp:inline distT="0" distB="0" distL="0" distR="0" wp14:anchorId="2D5A86EE" wp14:editId="04F72591">
          <wp:extent cx="1470660" cy="714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14375"/>
                  </a:xfrm>
                  <a:prstGeom prst="rect">
                    <a:avLst/>
                  </a:prstGeom>
                  <a:noFill/>
                </pic:spPr>
              </pic:pic>
            </a:graphicData>
          </a:graphic>
        </wp:inline>
      </w:drawing>
    </w:r>
  </w:p>
  <w:p w14:paraId="1D142839" w14:textId="77777777" w:rsidR="000E2895" w:rsidRPr="000E2895" w:rsidRDefault="000E289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5881"/>
    <w:multiLevelType w:val="hybridMultilevel"/>
    <w:tmpl w:val="3A369106"/>
    <w:lvl w:ilvl="0" w:tplc="F942FAA2">
      <w:start w:val="1"/>
      <w:numFmt w:val="bullet"/>
      <w:lvlText w:val=""/>
      <w:lvlJc w:val="left"/>
      <w:pPr>
        <w:ind w:left="720" w:hanging="360"/>
      </w:pPr>
      <w:rPr>
        <w:rFonts w:ascii="Symbol" w:hAnsi="Symbol" w:hint="default"/>
      </w:rPr>
    </w:lvl>
    <w:lvl w:ilvl="1" w:tplc="CA280502">
      <w:start w:val="1"/>
      <w:numFmt w:val="bullet"/>
      <w:lvlText w:val="o"/>
      <w:lvlJc w:val="left"/>
      <w:pPr>
        <w:ind w:left="1440" w:hanging="360"/>
      </w:pPr>
      <w:rPr>
        <w:rFonts w:ascii="Courier New" w:hAnsi="Courier New" w:hint="default"/>
      </w:rPr>
    </w:lvl>
    <w:lvl w:ilvl="2" w:tplc="884E7A34">
      <w:start w:val="1"/>
      <w:numFmt w:val="bullet"/>
      <w:lvlText w:val=""/>
      <w:lvlJc w:val="left"/>
      <w:pPr>
        <w:ind w:left="2160" w:hanging="360"/>
      </w:pPr>
      <w:rPr>
        <w:rFonts w:ascii="Wingdings" w:hAnsi="Wingdings" w:hint="default"/>
      </w:rPr>
    </w:lvl>
    <w:lvl w:ilvl="3" w:tplc="8BF8370C">
      <w:start w:val="1"/>
      <w:numFmt w:val="bullet"/>
      <w:lvlText w:val=""/>
      <w:lvlJc w:val="left"/>
      <w:pPr>
        <w:ind w:left="2880" w:hanging="360"/>
      </w:pPr>
      <w:rPr>
        <w:rFonts w:ascii="Symbol" w:hAnsi="Symbol" w:hint="default"/>
      </w:rPr>
    </w:lvl>
    <w:lvl w:ilvl="4" w:tplc="468CDA84">
      <w:start w:val="1"/>
      <w:numFmt w:val="bullet"/>
      <w:lvlText w:val="o"/>
      <w:lvlJc w:val="left"/>
      <w:pPr>
        <w:ind w:left="3600" w:hanging="360"/>
      </w:pPr>
      <w:rPr>
        <w:rFonts w:ascii="Courier New" w:hAnsi="Courier New" w:hint="default"/>
      </w:rPr>
    </w:lvl>
    <w:lvl w:ilvl="5" w:tplc="969C8198">
      <w:start w:val="1"/>
      <w:numFmt w:val="bullet"/>
      <w:lvlText w:val=""/>
      <w:lvlJc w:val="left"/>
      <w:pPr>
        <w:ind w:left="4320" w:hanging="360"/>
      </w:pPr>
      <w:rPr>
        <w:rFonts w:ascii="Wingdings" w:hAnsi="Wingdings" w:hint="default"/>
      </w:rPr>
    </w:lvl>
    <w:lvl w:ilvl="6" w:tplc="0292E994">
      <w:start w:val="1"/>
      <w:numFmt w:val="bullet"/>
      <w:lvlText w:val=""/>
      <w:lvlJc w:val="left"/>
      <w:pPr>
        <w:ind w:left="5040" w:hanging="360"/>
      </w:pPr>
      <w:rPr>
        <w:rFonts w:ascii="Symbol" w:hAnsi="Symbol" w:hint="default"/>
      </w:rPr>
    </w:lvl>
    <w:lvl w:ilvl="7" w:tplc="7136AF46">
      <w:start w:val="1"/>
      <w:numFmt w:val="bullet"/>
      <w:lvlText w:val="o"/>
      <w:lvlJc w:val="left"/>
      <w:pPr>
        <w:ind w:left="5760" w:hanging="360"/>
      </w:pPr>
      <w:rPr>
        <w:rFonts w:ascii="Courier New" w:hAnsi="Courier New" w:hint="default"/>
      </w:rPr>
    </w:lvl>
    <w:lvl w:ilvl="8" w:tplc="7F184984">
      <w:start w:val="1"/>
      <w:numFmt w:val="bullet"/>
      <w:lvlText w:val=""/>
      <w:lvlJc w:val="left"/>
      <w:pPr>
        <w:ind w:left="6480" w:hanging="360"/>
      </w:pPr>
      <w:rPr>
        <w:rFonts w:ascii="Wingdings" w:hAnsi="Wingdings" w:hint="default"/>
      </w:rPr>
    </w:lvl>
  </w:abstractNum>
  <w:abstractNum w:abstractNumId="1" w15:restartNumberingAfterBreak="0">
    <w:nsid w:val="292D5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7B6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13B4A"/>
    <w:multiLevelType w:val="hybridMultilevel"/>
    <w:tmpl w:val="9F52BEE6"/>
    <w:lvl w:ilvl="0" w:tplc="F4425296">
      <w:start w:val="1"/>
      <w:numFmt w:val="decimal"/>
      <w:lvlText w:val="%1."/>
      <w:lvlJc w:val="left"/>
      <w:pPr>
        <w:ind w:left="720" w:hanging="360"/>
      </w:pPr>
    </w:lvl>
    <w:lvl w:ilvl="1" w:tplc="D22ED3E0">
      <w:start w:val="1"/>
      <w:numFmt w:val="lowerLetter"/>
      <w:lvlText w:val="%2."/>
      <w:lvlJc w:val="left"/>
      <w:pPr>
        <w:ind w:left="1440" w:hanging="360"/>
      </w:pPr>
    </w:lvl>
    <w:lvl w:ilvl="2" w:tplc="F342C114">
      <w:start w:val="1"/>
      <w:numFmt w:val="lowerRoman"/>
      <w:lvlText w:val="%3."/>
      <w:lvlJc w:val="right"/>
      <w:pPr>
        <w:ind w:left="2160" w:hanging="180"/>
      </w:pPr>
    </w:lvl>
    <w:lvl w:ilvl="3" w:tplc="9A3C799C">
      <w:start w:val="1"/>
      <w:numFmt w:val="decimal"/>
      <w:lvlText w:val="%4."/>
      <w:lvlJc w:val="left"/>
      <w:pPr>
        <w:ind w:left="2880" w:hanging="360"/>
      </w:pPr>
    </w:lvl>
    <w:lvl w:ilvl="4" w:tplc="EF68E846">
      <w:start w:val="1"/>
      <w:numFmt w:val="lowerLetter"/>
      <w:lvlText w:val="%5."/>
      <w:lvlJc w:val="left"/>
      <w:pPr>
        <w:ind w:left="3600" w:hanging="360"/>
      </w:pPr>
    </w:lvl>
    <w:lvl w:ilvl="5" w:tplc="4F6C6CC6">
      <w:start w:val="1"/>
      <w:numFmt w:val="lowerRoman"/>
      <w:lvlText w:val="%6."/>
      <w:lvlJc w:val="right"/>
      <w:pPr>
        <w:ind w:left="4320" w:hanging="180"/>
      </w:pPr>
    </w:lvl>
    <w:lvl w:ilvl="6" w:tplc="428A3CEA">
      <w:start w:val="1"/>
      <w:numFmt w:val="decimal"/>
      <w:lvlText w:val="%7."/>
      <w:lvlJc w:val="left"/>
      <w:pPr>
        <w:ind w:left="5040" w:hanging="360"/>
      </w:pPr>
    </w:lvl>
    <w:lvl w:ilvl="7" w:tplc="3BE8BE5E">
      <w:start w:val="1"/>
      <w:numFmt w:val="lowerLetter"/>
      <w:lvlText w:val="%8."/>
      <w:lvlJc w:val="left"/>
      <w:pPr>
        <w:ind w:left="5760" w:hanging="360"/>
      </w:pPr>
    </w:lvl>
    <w:lvl w:ilvl="8" w:tplc="997A6A60">
      <w:start w:val="1"/>
      <w:numFmt w:val="lowerRoman"/>
      <w:lvlText w:val="%9."/>
      <w:lvlJc w:val="right"/>
      <w:pPr>
        <w:ind w:left="6480" w:hanging="180"/>
      </w:pPr>
    </w:lvl>
  </w:abstractNum>
  <w:abstractNum w:abstractNumId="5" w15:restartNumberingAfterBreak="0">
    <w:nsid w:val="5799471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34"/>
    <w:rsid w:val="00032F74"/>
    <w:rsid w:val="00034B57"/>
    <w:rsid w:val="000B62BD"/>
    <w:rsid w:val="000E2895"/>
    <w:rsid w:val="000F71C0"/>
    <w:rsid w:val="00111E74"/>
    <w:rsid w:val="001C0DC8"/>
    <w:rsid w:val="002440AA"/>
    <w:rsid w:val="002713AF"/>
    <w:rsid w:val="002D74EF"/>
    <w:rsid w:val="002E0F75"/>
    <w:rsid w:val="002E2C7A"/>
    <w:rsid w:val="00316D89"/>
    <w:rsid w:val="00320926"/>
    <w:rsid w:val="003248A1"/>
    <w:rsid w:val="0035156C"/>
    <w:rsid w:val="0038219F"/>
    <w:rsid w:val="003B0310"/>
    <w:rsid w:val="003C4921"/>
    <w:rsid w:val="003E011E"/>
    <w:rsid w:val="00417B07"/>
    <w:rsid w:val="00437186"/>
    <w:rsid w:val="0044717D"/>
    <w:rsid w:val="004847E3"/>
    <w:rsid w:val="004E23B2"/>
    <w:rsid w:val="00501BD3"/>
    <w:rsid w:val="0061749C"/>
    <w:rsid w:val="00701B23"/>
    <w:rsid w:val="007052B3"/>
    <w:rsid w:val="00735AE1"/>
    <w:rsid w:val="00782834"/>
    <w:rsid w:val="00791E5A"/>
    <w:rsid w:val="008054BA"/>
    <w:rsid w:val="00864E00"/>
    <w:rsid w:val="00867A02"/>
    <w:rsid w:val="008D1FD7"/>
    <w:rsid w:val="009227CC"/>
    <w:rsid w:val="009D4F7A"/>
    <w:rsid w:val="00A26439"/>
    <w:rsid w:val="00A570F6"/>
    <w:rsid w:val="00B65FED"/>
    <w:rsid w:val="00BA20A2"/>
    <w:rsid w:val="00C432B2"/>
    <w:rsid w:val="00C57587"/>
    <w:rsid w:val="00C871A4"/>
    <w:rsid w:val="00CB7E12"/>
    <w:rsid w:val="00E20B76"/>
    <w:rsid w:val="00E66F40"/>
    <w:rsid w:val="00E762E3"/>
    <w:rsid w:val="00EC428D"/>
    <w:rsid w:val="00F80097"/>
    <w:rsid w:val="00FA3ECA"/>
    <w:rsid w:val="00FB31B5"/>
    <w:rsid w:val="00FB7F0F"/>
    <w:rsid w:val="00FF05E3"/>
    <w:rsid w:val="069FEA8D"/>
    <w:rsid w:val="080953F8"/>
    <w:rsid w:val="08986FD3"/>
    <w:rsid w:val="095D1E98"/>
    <w:rsid w:val="0CFA3E7E"/>
    <w:rsid w:val="0EC50B09"/>
    <w:rsid w:val="156EF570"/>
    <w:rsid w:val="15F821FE"/>
    <w:rsid w:val="1DB6DD1A"/>
    <w:rsid w:val="1EED0D22"/>
    <w:rsid w:val="230696E5"/>
    <w:rsid w:val="26CCE116"/>
    <w:rsid w:val="2B2CCA31"/>
    <w:rsid w:val="305F8328"/>
    <w:rsid w:val="30B2A1E2"/>
    <w:rsid w:val="32487C37"/>
    <w:rsid w:val="3AA1E472"/>
    <w:rsid w:val="3F2A7202"/>
    <w:rsid w:val="3F390FD8"/>
    <w:rsid w:val="42E68158"/>
    <w:rsid w:val="45C82626"/>
    <w:rsid w:val="49604CCF"/>
    <w:rsid w:val="51CD7D1B"/>
    <w:rsid w:val="638B915C"/>
    <w:rsid w:val="64F1A1A9"/>
    <w:rsid w:val="72A87AFD"/>
    <w:rsid w:val="76314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9823B"/>
  <w15:chartTrackingRefBased/>
  <w15:docId w15:val="{02F14F9B-ADA3-43DF-A057-2B796D6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9F"/>
    <w:rPr>
      <w:rFonts w:ascii="Arial" w:hAnsi="Arial"/>
      <w:color w:val="000000"/>
      <w:sz w:val="24"/>
      <w:lang w:val="en-GB" w:eastAsia="en-US"/>
    </w:rPr>
  </w:style>
  <w:style w:type="paragraph" w:styleId="Heading1">
    <w:name w:val="heading 1"/>
    <w:basedOn w:val="Normal"/>
    <w:next w:val="Normal"/>
    <w:qFormat/>
    <w:rsid w:val="0038219F"/>
    <w:pPr>
      <w:keepNext/>
      <w:outlineLvl w:val="0"/>
    </w:pPr>
    <w:rPr>
      <w:rFonts w:ascii="Arial Black" w:hAnsi="Arial Black"/>
      <w:sz w:val="96"/>
    </w:rPr>
  </w:style>
  <w:style w:type="paragraph" w:styleId="Heading2">
    <w:name w:val="heading 2"/>
    <w:basedOn w:val="Normal"/>
    <w:next w:val="Normal"/>
    <w:qFormat/>
    <w:rsid w:val="0038219F"/>
    <w:pPr>
      <w:keepNext/>
      <w:jc w:val="right"/>
      <w:outlineLvl w:val="1"/>
    </w:pPr>
    <w:rPr>
      <w:rFonts w:ascii="Tahoma" w:hAnsi="Tahoma"/>
      <w:color w:val="008000"/>
    </w:rPr>
  </w:style>
  <w:style w:type="paragraph" w:styleId="Heading3">
    <w:name w:val="heading 3"/>
    <w:basedOn w:val="Normal"/>
    <w:next w:val="Normal"/>
    <w:qFormat/>
    <w:rsid w:val="0038219F"/>
    <w:pPr>
      <w:keepNext/>
      <w:outlineLvl w:val="2"/>
    </w:pPr>
    <w:rPr>
      <w:rFonts w:ascii="Arial Black" w:hAnsi="Arial Black"/>
      <w:b/>
      <w:i/>
      <w:color w:val="808080"/>
      <w:sz w:val="26"/>
    </w:rPr>
  </w:style>
  <w:style w:type="paragraph" w:styleId="Heading4">
    <w:name w:val="heading 4"/>
    <w:basedOn w:val="Normal"/>
    <w:next w:val="Normal"/>
    <w:qFormat/>
    <w:rsid w:val="0038219F"/>
    <w:pPr>
      <w:keepNext/>
      <w:outlineLvl w:val="3"/>
    </w:pPr>
    <w:rPr>
      <w:rFonts w:ascii="Tahoma" w:hAnsi="Tahoma"/>
      <w:i/>
      <w:color w:val="808080"/>
    </w:rPr>
  </w:style>
  <w:style w:type="paragraph" w:styleId="Heading5">
    <w:name w:val="heading 5"/>
    <w:basedOn w:val="Normal"/>
    <w:next w:val="Normal"/>
    <w:qFormat/>
    <w:rsid w:val="0038219F"/>
    <w:pPr>
      <w:keepNext/>
      <w:jc w:val="right"/>
      <w:outlineLvl w:val="4"/>
    </w:pPr>
    <w:rPr>
      <w:rFonts w:ascii="Arial Black" w:hAnsi="Arial Black"/>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219F"/>
    <w:pPr>
      <w:tabs>
        <w:tab w:val="center" w:pos="4320"/>
        <w:tab w:val="right" w:pos="8640"/>
      </w:tabs>
    </w:pPr>
  </w:style>
  <w:style w:type="paragraph" w:styleId="Footer">
    <w:name w:val="footer"/>
    <w:basedOn w:val="Normal"/>
    <w:semiHidden/>
    <w:rsid w:val="0038219F"/>
    <w:pPr>
      <w:tabs>
        <w:tab w:val="center" w:pos="4320"/>
        <w:tab w:val="right" w:pos="8640"/>
      </w:tabs>
    </w:pPr>
  </w:style>
  <w:style w:type="character" w:styleId="PageNumber">
    <w:name w:val="page number"/>
    <w:basedOn w:val="DefaultParagraphFont"/>
    <w:semiHidden/>
    <w:rsid w:val="0038219F"/>
  </w:style>
  <w:style w:type="paragraph" w:styleId="BalloonText">
    <w:name w:val="Balloon Text"/>
    <w:basedOn w:val="Normal"/>
    <w:link w:val="BalloonTextChar"/>
    <w:uiPriority w:val="99"/>
    <w:semiHidden/>
    <w:unhideWhenUsed/>
    <w:rsid w:val="00FA3ECA"/>
    <w:rPr>
      <w:rFonts w:ascii="Tahoma" w:hAnsi="Tahoma" w:cs="Tahoma"/>
      <w:sz w:val="16"/>
      <w:szCs w:val="16"/>
    </w:rPr>
  </w:style>
  <w:style w:type="character" w:customStyle="1" w:styleId="BalloonTextChar">
    <w:name w:val="Balloon Text Char"/>
    <w:basedOn w:val="DefaultParagraphFont"/>
    <w:link w:val="BalloonText"/>
    <w:uiPriority w:val="99"/>
    <w:semiHidden/>
    <w:rsid w:val="00FA3ECA"/>
    <w:rPr>
      <w:rFonts w:ascii="Tahoma" w:hAnsi="Tahoma" w:cs="Tahoma"/>
      <w:color w:val="000000"/>
      <w:sz w:val="16"/>
      <w:szCs w:val="16"/>
      <w:lang w:eastAsia="en-US"/>
    </w:rPr>
  </w:style>
  <w:style w:type="character" w:styleId="Hyperlink">
    <w:name w:val="Hyperlink"/>
    <w:uiPriority w:val="99"/>
    <w:unhideWhenUsed/>
    <w:rsid w:val="00CB7E12"/>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7A8B4-672C-45D5-96BB-EB56400D0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814DE-3B30-430D-A9F5-2C5ABC90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868D4-001C-467A-BD52-3D5637D93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Pages>
  <Words>549</Words>
  <Characters>3135</Characters>
  <Application>Microsoft Office Word</Application>
  <DocSecurity>0</DocSecurity>
  <Lines>26</Lines>
  <Paragraphs>7</Paragraphs>
  <ScaleCrop>false</ScaleCrop>
  <Company>TR</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Tim Rowe</dc:creator>
  <cp:keywords/>
  <cp:lastModifiedBy>Tim Rowe</cp:lastModifiedBy>
  <cp:revision>3</cp:revision>
  <cp:lastPrinted>2010-01-29T15:31:00Z</cp:lastPrinted>
  <dcterms:created xsi:type="dcterms:W3CDTF">2021-03-22T11:36:00Z</dcterms:created>
  <dcterms:modified xsi:type="dcterms:W3CDTF">2021-04-16T11:58:00Z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ies>
</file>